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3A9E" w:rsidRDefault="00782924">
      <w:pPr>
        <w:pStyle w:val="Body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113.4pt;width:499.8pt;height:582pt;z-index:251660288;visibility:visible;mso-wrap-distance-left:4.5pt;mso-wrap-distance-top:4.5pt;mso-wrap-distance-right:4.5pt;mso-wrap-distance-bottom:4.5pt;mso-position-horizontal-relative:margin;mso-position-vertical-relative:line" wrapcoords="0 0" filled="f" stroked="f" strokeweight="1pt">
            <v:stroke miterlimit="4"/>
            <v:textbox>
              <w:txbxContent>
                <w:p w:rsidR="000063A2" w:rsidRDefault="000063A2" w:rsidP="000063A2">
                  <w:pPr>
                    <w:ind w:left="2880" w:firstLine="720"/>
                  </w:pPr>
                  <w:r>
                    <w:t>16DC FT4 Diesel Trailer Specs.</w:t>
                  </w:r>
                </w:p>
                <w:p w:rsidR="000063A2" w:rsidRDefault="000063A2" w:rsidP="000063A2">
                  <w:pPr>
                    <w:ind w:left="3600" w:firstLine="720"/>
                  </w:pPr>
                  <w:r>
                    <w:t>Under 50 HP</w:t>
                  </w:r>
                </w:p>
                <w:p w:rsidR="000063A2" w:rsidRDefault="000063A2" w:rsidP="00E06AFE"/>
                <w:p w:rsidR="00E06AFE" w:rsidRPr="000063A2" w:rsidRDefault="005941B6" w:rsidP="00E06AFE">
                  <w:r w:rsidRPr="000063A2">
                    <w:t>One new 16</w:t>
                  </w:r>
                  <w:r w:rsidR="00E06AFE" w:rsidRPr="000063A2">
                    <w:t xml:space="preserve">DC diesel powered mobile dust collector including the following equipment. </w:t>
                  </w:r>
                </w:p>
                <w:p w:rsidR="000063A2" w:rsidRPr="000063A2" w:rsidRDefault="000063A2" w:rsidP="00E06AFE"/>
                <w:p w:rsidR="00E06AFE" w:rsidRPr="000063A2" w:rsidRDefault="005941B6" w:rsidP="00E06AFE">
                  <w:pPr>
                    <w:ind w:firstLine="360"/>
                  </w:pPr>
                  <w:r w:rsidRPr="000063A2">
                    <w:t>Engine - Isuzu diesel 48 HP 4LE2T</w:t>
                  </w:r>
                  <w:r w:rsidR="00E06AFE" w:rsidRPr="000063A2">
                    <w:t xml:space="preserve"> FT4.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Fan - Non-overloading, spark resisting BI-270.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Fan Drive - Belt with Twin Disc PTO on engine.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Filters - 24 vertical top loading cartridges.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Filters - 6,240 sq. ft. of primary filter area.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Filters - A</w:t>
                  </w:r>
                  <w:r w:rsidR="005941B6" w:rsidRPr="000063A2">
                    <w:t>ir to cloth ratio of 2.56:1 @ 16</w:t>
                  </w:r>
                  <w:r w:rsidRPr="000063A2">
                    <w:t>K.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 xml:space="preserve">Filtering Capacity </w:t>
                  </w:r>
                  <w:r w:rsidR="005941B6" w:rsidRPr="000063A2">
                    <w:t>- 16</w:t>
                  </w:r>
                  <w:r w:rsidRPr="000063A2">
                    <w:t>,000 cfm @ 10” Wg.</w:t>
                  </w:r>
                  <w:r w:rsidRPr="000063A2">
                    <w:rPr>
                      <w:b/>
                    </w:rPr>
                    <w:t xml:space="preserve"> 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Filter Efficiency - 99.8% at .5 micron after initial dust cake.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Filter Efficiency - MERV 12 initial rating.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Filter Cleaning - Solid state programmable timer for reverse air pulse system.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Inlet Duct - (6) 16” ports ( 2 each side, 2 rear ports)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Waste Discharge - Hydraulically driven auger.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 xml:space="preserve">Trailer - Hitch 2 5/16 heavy ball coupler. 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Trailer - Axles (2) 6000 lb torsion with electric brakes.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Trailer - DOT approved lighting and reflective recognition tape.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Fuel Capacity - 60 U S Gallons.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Engine Compartment - Enclosed and lockable.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Dimensions - 126” H x 100” W x 264” Long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Weight - 9,600 lbs.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Finish - Epoxy primer, Acrylic urethane top coat.</w:t>
                  </w:r>
                </w:p>
                <w:p w:rsidR="00E06AFE" w:rsidRPr="000063A2" w:rsidRDefault="00E06AFE" w:rsidP="00E06AFE">
                  <w:pPr>
                    <w:ind w:firstLine="360"/>
                  </w:pPr>
                  <w:r w:rsidRPr="000063A2">
                    <w:t>Warranty - One year or 1500 hours whichever occurs first limited.</w:t>
                  </w:r>
                </w:p>
                <w:p w:rsidR="00E06AFE" w:rsidRPr="000063A2" w:rsidRDefault="00E06AFE" w:rsidP="00E06AFE"/>
                <w:p w:rsidR="00C93A9E" w:rsidRDefault="00C93A9E">
                  <w:pPr>
                    <w:pStyle w:val="Heading"/>
                    <w:keepLines/>
                    <w:spacing w:before="480"/>
                    <w:rPr>
                      <w:rFonts w:ascii="Calibri" w:eastAsia="Calibri" w:hAnsi="Calibri" w:cs="Calibri"/>
                      <w:color w:val="365F91"/>
                      <w:sz w:val="28"/>
                      <w:szCs w:val="28"/>
                      <w:u w:color="365F91"/>
                    </w:rPr>
                  </w:pPr>
                </w:p>
                <w:p w:rsidR="00C93A9E" w:rsidRDefault="00C93A9E">
                  <w:pPr>
                    <w:pStyle w:val="Body"/>
                    <w:spacing w:after="0"/>
                  </w:pPr>
                </w:p>
                <w:p w:rsidR="00C93A9E" w:rsidRDefault="00C93A9E">
                  <w:pPr>
                    <w:pStyle w:val="Body"/>
                    <w:spacing w:after="0"/>
                  </w:pPr>
                </w:p>
                <w:p w:rsidR="00C93A9E" w:rsidRDefault="00C93A9E">
                  <w:pPr>
                    <w:pStyle w:val="Body"/>
                    <w:spacing w:after="0"/>
                  </w:pPr>
                </w:p>
                <w:p w:rsidR="00C93A9E" w:rsidRDefault="00C93A9E">
                  <w:pPr>
                    <w:pStyle w:val="Body"/>
                    <w:spacing w:after="0"/>
                  </w:pPr>
                </w:p>
                <w:p w:rsidR="00C93A9E" w:rsidRDefault="00C93A9E">
                  <w:pPr>
                    <w:pStyle w:val="Body"/>
                    <w:spacing w:after="0"/>
                  </w:pPr>
                </w:p>
                <w:p w:rsidR="00C93A9E" w:rsidRDefault="00C93A9E">
                  <w:pPr>
                    <w:pStyle w:val="Body"/>
                    <w:tabs>
                      <w:tab w:val="left" w:pos="1179"/>
                    </w:tabs>
                    <w:ind w:left="720" w:hanging="720"/>
                  </w:pPr>
                </w:p>
                <w:p w:rsidR="00C93A9E" w:rsidRDefault="00C93A9E">
                  <w:pPr>
                    <w:pStyle w:val="Body"/>
                    <w:tabs>
                      <w:tab w:val="left" w:pos="1179"/>
                    </w:tabs>
                    <w:ind w:left="720" w:hanging="720"/>
                  </w:pPr>
                </w:p>
              </w:txbxContent>
            </v:textbox>
            <w10:wrap type="through" anchorx="margin"/>
          </v:shape>
        </w:pict>
      </w:r>
      <w:r w:rsidR="00B503C1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-717550</wp:posOffset>
            </wp:positionH>
            <wp:positionV relativeFrom="page">
              <wp:posOffset>-76200</wp:posOffset>
            </wp:positionV>
            <wp:extent cx="7835900" cy="10134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ti_stationary_rev18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t="29" b="29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013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93A9E" w:rsidSect="00C93A9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76" w:rsidRDefault="00052176" w:rsidP="00C93A9E">
      <w:r>
        <w:separator/>
      </w:r>
    </w:p>
  </w:endnote>
  <w:endnote w:type="continuationSeparator" w:id="1">
    <w:p w:rsidR="00052176" w:rsidRDefault="00052176" w:rsidP="00C9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9E" w:rsidRDefault="00C93A9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76" w:rsidRDefault="00052176" w:rsidP="00C93A9E">
      <w:r>
        <w:separator/>
      </w:r>
    </w:p>
  </w:footnote>
  <w:footnote w:type="continuationSeparator" w:id="1">
    <w:p w:rsidR="00052176" w:rsidRDefault="00052176" w:rsidP="00C9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9E" w:rsidRDefault="00C93A9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A9E"/>
    <w:rsid w:val="000063A2"/>
    <w:rsid w:val="0001511A"/>
    <w:rsid w:val="00052176"/>
    <w:rsid w:val="0009489F"/>
    <w:rsid w:val="00113E99"/>
    <w:rsid w:val="00167D9E"/>
    <w:rsid w:val="002B0165"/>
    <w:rsid w:val="003839EC"/>
    <w:rsid w:val="004450B6"/>
    <w:rsid w:val="005941B6"/>
    <w:rsid w:val="005B30B3"/>
    <w:rsid w:val="006403FB"/>
    <w:rsid w:val="00742DE1"/>
    <w:rsid w:val="00782924"/>
    <w:rsid w:val="007A658E"/>
    <w:rsid w:val="008075B7"/>
    <w:rsid w:val="008660DA"/>
    <w:rsid w:val="008F1DF7"/>
    <w:rsid w:val="00A64E42"/>
    <w:rsid w:val="00AF291E"/>
    <w:rsid w:val="00B503C1"/>
    <w:rsid w:val="00BA6343"/>
    <w:rsid w:val="00C11853"/>
    <w:rsid w:val="00C252C7"/>
    <w:rsid w:val="00C93A9E"/>
    <w:rsid w:val="00CA6D51"/>
    <w:rsid w:val="00CB530D"/>
    <w:rsid w:val="00CF7507"/>
    <w:rsid w:val="00D46375"/>
    <w:rsid w:val="00D745B1"/>
    <w:rsid w:val="00D75B93"/>
    <w:rsid w:val="00DD73B5"/>
    <w:rsid w:val="00E06AFE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A9E"/>
    <w:rPr>
      <w:sz w:val="24"/>
      <w:szCs w:val="24"/>
    </w:rPr>
  </w:style>
  <w:style w:type="paragraph" w:styleId="Heading3">
    <w:name w:val="heading 3"/>
    <w:next w:val="Body"/>
    <w:rsid w:val="00C93A9E"/>
    <w:pPr>
      <w:keepNext/>
      <w:outlineLvl w:val="2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A9E"/>
    <w:rPr>
      <w:u w:val="single"/>
    </w:rPr>
  </w:style>
  <w:style w:type="paragraph" w:customStyle="1" w:styleId="HeaderFooter">
    <w:name w:val="Header &amp; Footer"/>
    <w:rsid w:val="00C93A9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C93A9E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C93A9E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EnTech-Mark LaPlante</dc:creator>
  <cp:lastModifiedBy>. EnTech-Mark LaPlante</cp:lastModifiedBy>
  <cp:revision>3</cp:revision>
  <dcterms:created xsi:type="dcterms:W3CDTF">2020-12-08T16:12:00Z</dcterms:created>
  <dcterms:modified xsi:type="dcterms:W3CDTF">2020-12-08T16:15:00Z</dcterms:modified>
</cp:coreProperties>
</file>